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DB" w:rsidRDefault="008123DB" w:rsidP="000D0F83">
      <w:pPr>
        <w:jc w:val="both"/>
      </w:pPr>
      <w:r w:rsidRPr="00B205ED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249pt;height:66.75pt;visibility:visible">
            <v:imagedata r:id="rId5" o:title=""/>
          </v:shape>
        </w:pict>
      </w:r>
      <w:r w:rsidRPr="00B205ED">
        <w:rPr>
          <w:noProof/>
          <w:lang w:eastAsia="es-ES"/>
        </w:rPr>
        <w:pict>
          <v:shape id="Imagen 4" o:spid="_x0000_i1026" type="#_x0000_t75" style="width:374.25pt;height:32.25pt;visibility:visible">
            <v:imagedata r:id="rId6" o:title=""/>
          </v:shape>
        </w:pic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  <w:u w:val="single"/>
              </w:rPr>
              <w:t>MASTER EN INFORMACIÓN Y COMUNICACIÓN CIENTÍFICA. UGR</w:t>
            </w:r>
          </w:p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7715">
              <w:rPr>
                <w:rFonts w:ascii="Arial Narrow" w:hAnsi="Arial Narrow"/>
                <w:sz w:val="28"/>
                <w:szCs w:val="28"/>
              </w:rPr>
              <w:t>Prof. RAFAEL RUIZ PÉREZ.  CURSO: Revistas Científicas: medios de comunicación científica e instrumentos para la Evaluación de la Ciencia</w:t>
            </w:r>
          </w:p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F7715">
              <w:rPr>
                <w:rFonts w:ascii="Arial Narrow" w:hAnsi="Arial Narrow"/>
                <w:sz w:val="28"/>
                <w:szCs w:val="28"/>
              </w:rPr>
              <w:t xml:space="preserve">Web para curso </w:t>
            </w:r>
            <w:hyperlink r:id="rId7" w:history="1">
              <w:r w:rsidRPr="008F7715">
                <w:rPr>
                  <w:rStyle w:val="Hyperlink"/>
                  <w:rFonts w:ascii="Arial Narrow" w:hAnsi="Arial Narrow"/>
                  <w:sz w:val="28"/>
                  <w:szCs w:val="28"/>
                  <w:u w:val="none"/>
                </w:rPr>
                <w:t>http://ec3.ugr.es/rafael_ruiz</w:t>
              </w:r>
            </w:hyperlink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  <w:u w:val="single"/>
              </w:rPr>
              <w:t>EJERCICIOS Y RESOLUCIÓN DE PROBLEMAS</w:t>
            </w:r>
          </w:p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  <w:u w:val="single"/>
              </w:rPr>
              <w:t>SOBRE LA REVISTA ASIGNADA</w:t>
            </w:r>
          </w:p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F7715">
              <w:rPr>
                <w:rFonts w:ascii="Arial Narrow" w:hAnsi="Arial Narrow"/>
                <w:b/>
                <w:sz w:val="24"/>
                <w:szCs w:val="24"/>
              </w:rPr>
              <w:t>CUMPLIMIENTO PERIODICIDAD</w:t>
            </w:r>
          </w:p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40"/>
              <w:gridCol w:w="2433"/>
              <w:gridCol w:w="2492"/>
              <w:gridCol w:w="2492"/>
            </w:tblGrid>
            <w:tr w:rsidR="008123DB" w:rsidRPr="008F7715" w:rsidTr="008F7715">
              <w:trPr>
                <w:jc w:val="center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Números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Meses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Fecha de publicación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Fecha publicación ideal</w:t>
                  </w:r>
                </w:p>
              </w:tc>
            </w:tr>
            <w:tr w:rsidR="008123DB" w:rsidRPr="008F7715" w:rsidTr="008F7715">
              <w:trPr>
                <w:jc w:val="center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8123DB" w:rsidRPr="008F7715" w:rsidTr="008F7715">
              <w:trPr>
                <w:jc w:val="center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8123DB" w:rsidRPr="008F7715" w:rsidTr="008F7715">
              <w:trPr>
                <w:jc w:val="center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8123DB" w:rsidRPr="008F7715" w:rsidTr="008F7715">
              <w:trPr>
                <w:jc w:val="center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36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center"/>
            </w:pPr>
          </w:p>
          <w:p w:rsidR="008123DB" w:rsidRPr="008F7715" w:rsidRDefault="008123DB" w:rsidP="008F77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F7715">
              <w:rPr>
                <w:rFonts w:ascii="Arial Narrow" w:hAnsi="Arial Narrow" w:cs="Arial"/>
                <w:b/>
                <w:sz w:val="24"/>
                <w:szCs w:val="24"/>
              </w:rPr>
              <w:t>ANÁLISIS TIEMPOS MEDIOS DE PUBLICACIÓN. DEMORA DE LOS ARTÍCULOS ORIGINALES</w:t>
            </w:r>
          </w:p>
          <w:p w:rsidR="008123DB" w:rsidRPr="008F7715" w:rsidRDefault="008123DB" w:rsidP="008F7715">
            <w:pPr>
              <w:spacing w:after="0" w:line="240" w:lineRule="auto"/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392"/>
              <w:gridCol w:w="2136"/>
              <w:gridCol w:w="2259"/>
            </w:tblGrid>
            <w:tr w:rsidR="008123DB" w:rsidRPr="008F7715" w:rsidTr="003921B9">
              <w:trPr>
                <w:cantSplit/>
                <w:jc w:val="center"/>
              </w:trPr>
              <w:tc>
                <w:tcPr>
                  <w:tcW w:w="2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Proceso Editorial</w:t>
                  </w:r>
                </w:p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Tiempos entre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Artículos Originales</w:t>
                  </w:r>
                </w:p>
              </w:tc>
            </w:tr>
            <w:tr w:rsidR="008123DB" w:rsidRPr="008F7715" w:rsidTr="003921B9">
              <w:trPr>
                <w:cantSplit/>
                <w:jc w:val="center"/>
              </w:trPr>
              <w:tc>
                <w:tcPr>
                  <w:tcW w:w="2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2011. Días</w:t>
                  </w:r>
                </w:p>
                <w:p w:rsidR="008123DB" w:rsidRPr="008F7715" w:rsidRDefault="008123DB" w:rsidP="003921B9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napToGrid w:val="0"/>
                      <w:sz w:val="24"/>
                      <w:szCs w:val="24"/>
                    </w:rPr>
                    <w:t>X (Media)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2012. Días</w:t>
                  </w:r>
                </w:p>
                <w:p w:rsidR="008123DB" w:rsidRPr="008F7715" w:rsidRDefault="008123DB" w:rsidP="003921B9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napToGrid w:val="0"/>
                      <w:sz w:val="24"/>
                      <w:szCs w:val="24"/>
                    </w:rPr>
                    <w:t>X (Media)</w:t>
                  </w:r>
                </w:p>
              </w:tc>
            </w:tr>
            <w:tr w:rsidR="008123DB" w:rsidRPr="008F7715" w:rsidTr="003921B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Recepción /Aceptación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8123DB" w:rsidRPr="008F7715" w:rsidTr="003921B9">
              <w:trPr>
                <w:jc w:val="center"/>
              </w:trPr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</w:rPr>
                    <w:t>Aceptación / Publicación</w:t>
                  </w:r>
                </w:p>
              </w:tc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tabs>
                      <w:tab w:val="left" w:pos="80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</w:tabs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8123DB" w:rsidRPr="008F7715" w:rsidRDefault="008123DB" w:rsidP="008F7715">
            <w:pPr>
              <w:spacing w:after="0" w:line="240" w:lineRule="auto"/>
              <w:jc w:val="center"/>
            </w:pPr>
          </w:p>
          <w:p w:rsidR="008123DB" w:rsidRPr="008F7715" w:rsidRDefault="008123DB" w:rsidP="008F7715">
            <w:pPr>
              <w:spacing w:after="0" w:line="240" w:lineRule="auto"/>
              <w:jc w:val="center"/>
            </w:pPr>
          </w:p>
          <w:p w:rsidR="008123DB" w:rsidRPr="008F7715" w:rsidRDefault="008123DB" w:rsidP="008F771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>Análisis normativo de la Instrucciones a Autores o Normas de Publicación</w:t>
            </w:r>
          </w:p>
          <w:p w:rsidR="008123DB" w:rsidRPr="008F7715" w:rsidRDefault="008123DB" w:rsidP="008F7715">
            <w:pPr>
              <w:pStyle w:val="ListParagraph"/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>Utilizar Hoja Toma de Datos. Instrucciones a Autores</w:t>
            </w: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8F7715">
              <w:rPr>
                <w:rFonts w:ascii="Arial Narrow" w:hAnsi="Arial Narrow"/>
                <w:b/>
                <w:sz w:val="24"/>
                <w:szCs w:val="24"/>
              </w:rPr>
              <w:t>.- EN LAS INSTRUCCIONES A AUTORES DE LA REVISTA: IDENTIFICAR Y ANALIZAR LA DECLARACIÓN DEL PROCESO EDITORIAL Y SISTEMA DE SELECCIÓN Y REVISIÓN DE MANUSCRITOS</w:t>
            </w:r>
            <w:r w:rsidRPr="008F7715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C46CBA">
            <w:pPr>
              <w:pStyle w:val="BodyTextIndent"/>
              <w:rPr>
                <w:rFonts w:ascii="Arial Narrow" w:hAnsi="Arial Narrow"/>
              </w:rPr>
            </w:pPr>
            <w:r>
              <w:t xml:space="preserve">  </w:t>
            </w:r>
            <w:r w:rsidRPr="008F7715">
              <w:rPr>
                <w:rFonts w:ascii="Arial Narrow" w:hAnsi="Arial Narrow"/>
              </w:rPr>
              <w:t>Analizamos la declaración y lo comparamos con lo que  sería una declaración ideal del mismo:</w:t>
            </w:r>
          </w:p>
          <w:p w:rsidR="008123DB" w:rsidRPr="008F7715" w:rsidRDefault="008123DB" w:rsidP="00C46CBA">
            <w:pPr>
              <w:pStyle w:val="BodyTextIndent"/>
              <w:rPr>
                <w:rFonts w:ascii="Arial Narrow" w:hAnsi="Arial Narrow"/>
                <w:bCs/>
              </w:rPr>
            </w:pPr>
          </w:p>
          <w:p w:rsidR="008123DB" w:rsidRPr="008F7715" w:rsidRDefault="008123DB" w:rsidP="008F7715">
            <w:pPr>
              <w:pStyle w:val="BodyTextIndent"/>
              <w:numPr>
                <w:ilvl w:val="0"/>
                <w:numId w:val="11"/>
              </w:numPr>
              <w:rPr>
                <w:rFonts w:ascii="Arial Narrow" w:hAnsi="Arial Narrow"/>
                <w:iCs/>
              </w:rPr>
            </w:pPr>
            <w:r w:rsidRPr="008F7715">
              <w:rPr>
                <w:rFonts w:ascii="Arial Narrow" w:hAnsi="Arial Narrow"/>
              </w:rPr>
              <w:t xml:space="preserve">En primer lugar la revista debe realizar una </w:t>
            </w:r>
            <w:r w:rsidRPr="008F7715">
              <w:rPr>
                <w:rFonts w:ascii="Arial Narrow" w:hAnsi="Arial Narrow"/>
                <w:i/>
                <w:iCs/>
              </w:rPr>
              <w:t xml:space="preserve">Explicación General del Proceso Editorial, </w:t>
            </w:r>
            <w:r w:rsidRPr="008F7715">
              <w:rPr>
                <w:rFonts w:ascii="Arial Narrow" w:hAnsi="Arial Narrow"/>
              </w:rPr>
              <w:t xml:space="preserve">esto es, de forma genérica la revista debe señalar cuál es el procedimiento de recepción, selección y evaluación de los manuscritos, significando los plazos generales que ocurren entre la presentación y la aceptación definitiva y entre ésta y la publicación final. </w:t>
            </w:r>
          </w:p>
          <w:p w:rsidR="008123DB" w:rsidRPr="008F7715" w:rsidRDefault="008123DB" w:rsidP="00C46CBA">
            <w:pPr>
              <w:pStyle w:val="BodyTextIndent"/>
              <w:rPr>
                <w:rFonts w:ascii="Arial Narrow" w:hAnsi="Arial Narrow"/>
                <w:iCs/>
              </w:rPr>
            </w:pPr>
          </w:p>
          <w:p w:rsidR="008123DB" w:rsidRPr="008F7715" w:rsidRDefault="008123DB" w:rsidP="008F7715">
            <w:pPr>
              <w:pStyle w:val="BodyTextIndent"/>
              <w:numPr>
                <w:ilvl w:val="0"/>
                <w:numId w:val="11"/>
              </w:numPr>
              <w:rPr>
                <w:rFonts w:ascii="Arial Narrow" w:hAnsi="Arial Narrow"/>
                <w:iCs/>
              </w:rPr>
            </w:pPr>
            <w:r w:rsidRPr="008F7715">
              <w:rPr>
                <w:rFonts w:ascii="Arial Narrow" w:hAnsi="Arial Narrow"/>
                <w:iCs/>
              </w:rPr>
              <w:t xml:space="preserve">En segundo lugar debe explicar </w:t>
            </w:r>
            <w:r w:rsidRPr="008F7715">
              <w:rPr>
                <w:rFonts w:ascii="Arial Narrow" w:hAnsi="Arial Narrow"/>
                <w:i/>
              </w:rPr>
              <w:t>en qué consiste la Revisión Editorial</w:t>
            </w:r>
            <w:r w:rsidRPr="008F7715">
              <w:rPr>
                <w:rFonts w:ascii="Arial Narrow" w:hAnsi="Arial Narrow"/>
                <w:iCs/>
              </w:rPr>
              <w:t xml:space="preserve">. La revista deberá declarar si los manuscritos, una vez recibidos y registrados en sus archivos internos, son enviados </w:t>
            </w:r>
            <w:r w:rsidRPr="008F7715">
              <w:rPr>
                <w:rFonts w:ascii="Arial Narrow" w:hAnsi="Arial Narrow"/>
              </w:rPr>
              <w:t>a la Secretaría de Redacción y/o miembros del Comité Editorial</w:t>
            </w:r>
            <w:r w:rsidRPr="008F7715">
              <w:rPr>
                <w:rFonts w:ascii="Arial Narrow" w:hAnsi="Arial Narrow"/>
                <w:iCs/>
              </w:rPr>
              <w:t xml:space="preserve"> para ser sometidos a una revisión editorial que tiene por finalidad:</w:t>
            </w:r>
          </w:p>
          <w:p w:rsidR="008123DB" w:rsidRPr="008F7715" w:rsidRDefault="008123DB" w:rsidP="008F7715">
            <w:pPr>
              <w:pStyle w:val="BodyText"/>
              <w:widowControl w:val="0"/>
              <w:spacing w:line="360" w:lineRule="auto"/>
              <w:ind w:left="360"/>
              <w:rPr>
                <w:rFonts w:ascii="Arial Narrow" w:hAnsi="Arial Narrow"/>
                <w:iCs/>
                <w:sz w:val="24"/>
              </w:rPr>
            </w:pPr>
          </w:p>
          <w:p w:rsidR="008123DB" w:rsidRPr="008F7715" w:rsidRDefault="008123DB" w:rsidP="008F7715">
            <w:pPr>
              <w:pStyle w:val="Heading4"/>
              <w:numPr>
                <w:ilvl w:val="1"/>
                <w:numId w:val="9"/>
              </w:num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>Comprobar si se cumplen los requerimientos de la revista para el envío (la carta de remisión, declaraciones de autoría, formularios y permisos que es necesario adjuntar).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9"/>
              </w:num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 xml:space="preserve">Juzgar la presentación material del manuscrito en el sentido de verificar si cumple con las normas para la presentación de manuscritos que figuran en las instrucciones a autores 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9"/>
              </w:num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 xml:space="preserve">Valorar si el artículo encaja en el ámbito temático que cubre la revista y si puede ser de interés para los lectores. 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9"/>
              </w:num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>Los resultados a que conduce esta revisión editorial pueden ser diversos. Si no se adecua temáticamente al ámbito cubierto por la revista se notificará a los autores su rechazo. En el caso de que no se cumplan las instrucciones a autores y los incumplimientos sean numerosos, el manuscrito puede devolverse a los autores para que los subsanen en un plazo establecido. Si los defectos formales no son capitales, se anotan los comentarios y una vez recibido el informe de revisores se remiten si es el caso, a los autores para que se introduzcan las modificaciones oportunas.</w:t>
            </w:r>
          </w:p>
          <w:p w:rsidR="008123DB" w:rsidRPr="008F7715" w:rsidRDefault="008123DB" w:rsidP="008F7715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F7715">
              <w:rPr>
                <w:rFonts w:ascii="Arial Narrow" w:hAnsi="Arial Narrow"/>
                <w:bCs/>
                <w:sz w:val="24"/>
                <w:szCs w:val="24"/>
              </w:rPr>
              <w:t>Tras la revisión editorial indicar el envío de los manuscritos a los expertos (externos o del comité científico), y en qué sentido se tomarán sus juicios para la decisión de aceptación final con o sin modificaciones, rechazo, etc. Comunicación de la decisión y remisión informes de los expertos a los autores, control de modificaciones, corrección de pruebas, revisión técnica y publicación.</w:t>
            </w:r>
          </w:p>
          <w:p w:rsidR="008123DB" w:rsidRPr="008F7715" w:rsidRDefault="008123DB" w:rsidP="008F771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123DB" w:rsidRPr="008F7715" w:rsidRDefault="008123DB" w:rsidP="008F7715">
            <w:pPr>
              <w:numPr>
                <w:ilvl w:val="0"/>
                <w:numId w:val="12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F7715">
              <w:rPr>
                <w:rFonts w:ascii="Arial Narrow" w:hAnsi="Arial Narrow"/>
                <w:sz w:val="24"/>
                <w:szCs w:val="24"/>
              </w:rPr>
              <w:t>En tercer lugar</w:t>
            </w:r>
            <w:r w:rsidRPr="008F7715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debe explicar el Sistema de Arbitraje Científico empleado.</w:t>
            </w:r>
            <w:r w:rsidRPr="008F7715">
              <w:rPr>
                <w:rFonts w:ascii="Arial Narrow" w:hAnsi="Arial Narrow"/>
                <w:sz w:val="24"/>
                <w:szCs w:val="24"/>
              </w:rPr>
              <w:t xml:space="preserve"> No es suficiente con indicar que se utilizan informes de expertos o que los originales “</w:t>
            </w:r>
            <w:r w:rsidRPr="008F7715">
              <w:rPr>
                <w:rFonts w:ascii="Arial Narrow" w:hAnsi="Arial Narrow"/>
                <w:i/>
                <w:iCs/>
                <w:sz w:val="24"/>
                <w:szCs w:val="24"/>
              </w:rPr>
              <w:t>serán enviados a evaluación por parte de dos o más expertos”</w:t>
            </w:r>
            <w:r w:rsidRPr="008F7715">
              <w:rPr>
                <w:rFonts w:ascii="Arial Narrow" w:hAnsi="Arial Narrow"/>
                <w:sz w:val="24"/>
                <w:szCs w:val="24"/>
              </w:rPr>
              <w:t>. El sistema de arbitraje científico (considerado como el eje de la publicación científica válida y de calidad a pesar de los defectos que se le han ido evidenciando), debe quedar perfectamente descrito en los siguientes términos:</w:t>
            </w:r>
          </w:p>
          <w:p w:rsidR="008123DB" w:rsidRPr="008F7715" w:rsidRDefault="008123DB" w:rsidP="008F7715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357"/>
              <w:jc w:val="both"/>
            </w:pP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</w:rPr>
            </w:pPr>
            <w:r w:rsidRPr="008F7715">
              <w:rPr>
                <w:rFonts w:ascii="Arial Narrow" w:hAnsi="Arial Narrow"/>
                <w:i w:val="0"/>
                <w:sz w:val="24"/>
              </w:rPr>
              <w:t>Sistema de arbitraje empleado: externo, confidencial y anónimo (ciego o doble ciego)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</w:rPr>
            </w:pPr>
            <w:r w:rsidRPr="008F7715">
              <w:rPr>
                <w:rFonts w:ascii="Arial Narrow" w:hAnsi="Arial Narrow"/>
                <w:i w:val="0"/>
                <w:sz w:val="24"/>
              </w:rPr>
              <w:t>Número y tipo de artículos o secciones de la revista que son sometidos a revisión externa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</w:rPr>
            </w:pPr>
            <w:r w:rsidRPr="008F7715">
              <w:rPr>
                <w:rFonts w:ascii="Arial Narrow" w:hAnsi="Arial Narrow"/>
                <w:i w:val="0"/>
                <w:sz w:val="24"/>
              </w:rPr>
              <w:t>Como se realiza la selección de los revisores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</w:rPr>
            </w:pPr>
            <w:r w:rsidRPr="008F7715">
              <w:rPr>
                <w:rFonts w:ascii="Arial Narrow" w:hAnsi="Arial Narrow"/>
                <w:i w:val="0"/>
                <w:sz w:val="24"/>
              </w:rPr>
              <w:t>Número de revisores a emplear por artículo y procedimiento en caso de juicios dispares (si se recurre a un tercer evaluador)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</w:rPr>
            </w:pPr>
            <w:r w:rsidRPr="008F7715">
              <w:rPr>
                <w:rFonts w:ascii="Arial Narrow" w:hAnsi="Arial Narrow"/>
                <w:i w:val="0"/>
                <w:sz w:val="24"/>
              </w:rPr>
              <w:t>Existencia o no de revisores metodológicos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</w:rPr>
            </w:pPr>
            <w:r w:rsidRPr="008F7715">
              <w:rPr>
                <w:rFonts w:ascii="Arial Narrow" w:hAnsi="Arial Narrow"/>
                <w:i w:val="0"/>
                <w:sz w:val="24"/>
              </w:rPr>
              <w:t>Existencia o no revisores de estilo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</w:rPr>
            </w:pPr>
            <w:r w:rsidRPr="008F7715">
              <w:rPr>
                <w:rFonts w:ascii="Arial Narrow" w:hAnsi="Arial Narrow"/>
                <w:i w:val="0"/>
                <w:sz w:val="24"/>
              </w:rPr>
              <w:t>Hacer públicas las guías e instrucciones que utilizan los revisores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>Hacer público el formulario de evaluación que han de cumplimentar los revisores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>Toma de decisiones sobre el destino del manuscrito tras los informes de los evaluadores</w:t>
            </w:r>
          </w:p>
          <w:p w:rsidR="008123DB" w:rsidRPr="008F7715" w:rsidRDefault="008123DB" w:rsidP="008F7715">
            <w:pPr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715">
              <w:rPr>
                <w:rFonts w:ascii="Arial Narrow" w:hAnsi="Arial Narrow"/>
                <w:sz w:val="24"/>
                <w:szCs w:val="24"/>
              </w:rPr>
              <w:t>Notificación a los autores de los informes de evaluación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>Notificación a los autores de la decisión provisional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 xml:space="preserve">Réplica de los autores: forma y contenido 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>Decisión definitiva: notificación aceptación/rechazo e instrucciones para la presentación de la versión definitiva</w:t>
            </w:r>
          </w:p>
          <w:p w:rsidR="008123DB" w:rsidRPr="008F7715" w:rsidRDefault="008123DB" w:rsidP="008F7715">
            <w:pPr>
              <w:pStyle w:val="Heading4"/>
              <w:numPr>
                <w:ilvl w:val="1"/>
                <w:numId w:val="10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>Recurso contra la decisión de rechazo</w:t>
            </w:r>
          </w:p>
          <w:p w:rsidR="008123DB" w:rsidRPr="008F7715" w:rsidRDefault="008123DB" w:rsidP="008F7715">
            <w:pPr>
              <w:widowControl w:val="0"/>
              <w:numPr>
                <w:ilvl w:val="1"/>
                <w:numId w:val="10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715">
              <w:rPr>
                <w:rFonts w:ascii="Arial Narrow" w:hAnsi="Arial Narrow"/>
                <w:sz w:val="24"/>
                <w:szCs w:val="24"/>
              </w:rPr>
              <w:t>Devolución de trabajos rechazados</w:t>
            </w:r>
          </w:p>
          <w:p w:rsidR="008123DB" w:rsidRPr="008F7715" w:rsidRDefault="008123DB" w:rsidP="008F7715">
            <w:pPr>
              <w:widowControl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8123DB" w:rsidRPr="008F7715" w:rsidRDefault="008123DB" w:rsidP="008F7715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8F7715">
              <w:rPr>
                <w:rFonts w:ascii="Arial Narrow" w:hAnsi="Arial Narrow"/>
                <w:iCs/>
                <w:sz w:val="24"/>
                <w:szCs w:val="24"/>
              </w:rPr>
              <w:t>En cuarto lugar debe  informar de los</w:t>
            </w:r>
            <w:r w:rsidRPr="008F7715">
              <w:rPr>
                <w:rFonts w:ascii="Arial Narrow" w:hAnsi="Arial Narrow"/>
                <w:i/>
                <w:sz w:val="24"/>
                <w:szCs w:val="24"/>
              </w:rPr>
              <w:t xml:space="preserve"> Criterios de </w:t>
            </w:r>
            <w:r w:rsidRPr="008F7715">
              <w:rPr>
                <w:rFonts w:ascii="Arial Narrow" w:hAnsi="Arial Narrow"/>
                <w:i/>
                <w:iCs/>
                <w:sz w:val="24"/>
                <w:szCs w:val="24"/>
              </w:rPr>
              <w:t>Política Editorial.</w:t>
            </w:r>
            <w:r w:rsidRPr="008F7715">
              <w:rPr>
                <w:rFonts w:ascii="Arial Narrow" w:hAnsi="Arial Narrow"/>
                <w:sz w:val="24"/>
                <w:szCs w:val="24"/>
              </w:rPr>
              <w:t xml:space="preserve"> Se trataría de ofrecer un comentario sobre aquellos factores en los que se funda la decisión sobre la aceptación y rechazo de los originales por parte de la Redacción de la revista. Aunque pueden variar dependiendo de la naturaleza y cobertura de la revista, básicamente son los siguientes:</w:t>
            </w:r>
          </w:p>
          <w:p w:rsidR="008123DB" w:rsidRPr="008F7715" w:rsidRDefault="008123DB" w:rsidP="008F7715">
            <w:pPr>
              <w:widowControl w:val="0"/>
              <w:spacing w:after="0" w:line="240" w:lineRule="auto"/>
              <w:ind w:left="227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8123DB" w:rsidRPr="008F7715" w:rsidRDefault="008123DB" w:rsidP="008F7715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 Narrow" w:hAnsi="Arial Narrow"/>
                <w:iCs/>
                <w:sz w:val="24"/>
                <w:szCs w:val="24"/>
              </w:rPr>
            </w:pPr>
            <w:r w:rsidRPr="008F7715">
              <w:rPr>
                <w:rFonts w:ascii="Arial Narrow" w:hAnsi="Arial Narrow"/>
                <w:iCs/>
                <w:sz w:val="24"/>
                <w:szCs w:val="24"/>
              </w:rPr>
              <w:t>Originalidad (totalmente original, confirmación valiosa, repetición e resultados conocidos)</w:t>
            </w:r>
          </w:p>
          <w:p w:rsidR="008123DB" w:rsidRPr="008F7715" w:rsidRDefault="008123DB" w:rsidP="008F7715">
            <w:pPr>
              <w:pStyle w:val="Heading4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>Actualidad y novedad</w:t>
            </w:r>
          </w:p>
          <w:p w:rsidR="008123DB" w:rsidRPr="008F7715" w:rsidRDefault="008123DB" w:rsidP="008F7715">
            <w:pPr>
              <w:pStyle w:val="Heading4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>Relevancia en su doble vertiente de utilidad (aplicabilidad de los resultados para la resolución de problemas concretos) y significación (avance del conocimiento científico).</w:t>
            </w:r>
          </w:p>
          <w:p w:rsidR="008123DB" w:rsidRPr="008F7715" w:rsidRDefault="008123DB" w:rsidP="008F7715">
            <w:pPr>
              <w:pStyle w:val="Heading4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 xml:space="preserve">Fiabilidad y validez científica, esto es, calidad metodológica contrastada </w:t>
            </w:r>
          </w:p>
          <w:p w:rsidR="008123DB" w:rsidRPr="008F7715" w:rsidRDefault="008123DB" w:rsidP="008F7715">
            <w:pPr>
              <w:pStyle w:val="Heading4"/>
              <w:numPr>
                <w:ilvl w:val="0"/>
                <w:numId w:val="8"/>
              </w:num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  <w:r w:rsidRPr="008F7715">
              <w:rPr>
                <w:rFonts w:ascii="Arial Narrow" w:hAnsi="Arial Narrow"/>
                <w:i w:val="0"/>
                <w:sz w:val="24"/>
                <w:szCs w:val="24"/>
              </w:rPr>
              <w:t>Presentación: buena redacción (claridad, brevedad, precisión), buena organización (coherencia lógica) y buena presentación material.</w:t>
            </w: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s-ES"/>
              </w:rPr>
            </w:pP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715">
              <w:rPr>
                <w:rFonts w:ascii="Arial Narrow" w:hAnsi="Arial Narrow"/>
                <w:b/>
                <w:sz w:val="24"/>
                <w:szCs w:val="24"/>
              </w:rPr>
              <w:t xml:space="preserve">_ Finalmente debe informar sobre las condiciones de Autoría </w:t>
            </w: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>5.- ANÁLISIS DEL PRETIGIO CIENTÍFICO (Publicaciones en Revistas JCR) DEL COMITÉ EDITORIAL Y CIENTÍFICO. MUESTRA (Director de la revista, Secretario y 3 miembros comité científico)</w:t>
            </w: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379"/>
              <w:gridCol w:w="1158"/>
              <w:gridCol w:w="1863"/>
              <w:gridCol w:w="752"/>
            </w:tblGrid>
            <w:tr w:rsidR="008123DB" w:rsidRPr="008F7715" w:rsidTr="00C775BD">
              <w:trPr>
                <w:cantSplit/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C775BD">
                  <w:pPr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Autor</w:t>
                  </w:r>
                </w:p>
              </w:tc>
              <w:tc>
                <w:tcPr>
                  <w:tcW w:w="3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cantSplit/>
                <w:jc w:val="center"/>
              </w:trPr>
              <w:tc>
                <w:tcPr>
                  <w:tcW w:w="3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C775BD">
                  <w:pPr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  <w:r w:rsidRPr="008F7715">
                    <w:rPr>
                      <w:rFonts w:ascii="Arial Narrow" w:hAnsi="Arial Narrow"/>
                      <w:bCs/>
                      <w:sz w:val="24"/>
                      <w:szCs w:val="24"/>
                    </w:rPr>
                    <w:t>Revistas</w:t>
                  </w:r>
                </w:p>
              </w:tc>
              <w:tc>
                <w:tcPr>
                  <w:tcW w:w="3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C775BD">
                  <w:pPr>
                    <w:jc w:val="center"/>
                    <w:rPr>
                      <w:rFonts w:ascii="Arial Narrow" w:hAnsi="Arial Narrow"/>
                      <w:bCs/>
                      <w:sz w:val="24"/>
                      <w:szCs w:val="24"/>
                      <w:lang w:val="es-ES_tradnl"/>
                    </w:rPr>
                  </w:pPr>
                  <w:r w:rsidRPr="008F7715">
                    <w:rPr>
                      <w:rFonts w:ascii="Arial Narrow" w:hAnsi="Arial Narrow"/>
                      <w:bCs/>
                      <w:sz w:val="24"/>
                      <w:szCs w:val="24"/>
                      <w:lang w:val="es-ES_tradnl"/>
                    </w:rPr>
                    <w:t>Trabajos</w:t>
                  </w:r>
                </w:p>
              </w:tc>
            </w:tr>
            <w:tr w:rsidR="008123DB" w:rsidRPr="008F7715" w:rsidTr="00C775BD">
              <w:trPr>
                <w:cantSplit/>
                <w:jc w:val="center"/>
              </w:trPr>
              <w:tc>
                <w:tcPr>
                  <w:tcW w:w="33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bCs/>
                      <w:sz w:val="24"/>
                      <w:szCs w:val="24"/>
                      <w:lang w:val="en-GB"/>
                    </w:rPr>
                  </w:pPr>
                  <w:r w:rsidRPr="008F7715">
                    <w:rPr>
                      <w:rFonts w:ascii="Arial Narrow" w:hAnsi="Arial Narrow"/>
                      <w:bCs/>
                      <w:sz w:val="24"/>
                      <w:szCs w:val="24"/>
                      <w:lang w:val="en-GB"/>
                    </w:rPr>
                    <w:t>Categoría JCR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C775BD">
                  <w:pPr>
                    <w:ind w:right="-896"/>
                    <w:rPr>
                      <w:rFonts w:ascii="Arial Narrow" w:hAnsi="Arial Narrow"/>
                      <w:bCs/>
                      <w:sz w:val="24"/>
                      <w:szCs w:val="24"/>
                      <w:lang w:val="en-GB"/>
                    </w:rPr>
                  </w:pPr>
                  <w:r w:rsidRPr="008F7715">
                    <w:rPr>
                      <w:rFonts w:ascii="Arial Narrow" w:hAnsi="Arial Narrow"/>
                      <w:bCs/>
                      <w:sz w:val="24"/>
                      <w:szCs w:val="24"/>
                      <w:lang w:val="en-GB"/>
                    </w:rPr>
                    <w:t>FI, Posición, (Q)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C775BD">
                  <w:pPr>
                    <w:jc w:val="center"/>
                    <w:rPr>
                      <w:rFonts w:ascii="Arial Narrow" w:hAnsi="Arial Narrow"/>
                      <w:bCs/>
                      <w:sz w:val="24"/>
                      <w:szCs w:val="24"/>
                      <w:lang w:val="es-ES_tradnl"/>
                    </w:rPr>
                  </w:pPr>
                  <w:r w:rsidRPr="008F7715">
                    <w:rPr>
                      <w:rFonts w:ascii="Arial Narrow" w:hAnsi="Arial Narrow"/>
                      <w:bCs/>
                      <w:sz w:val="24"/>
                      <w:szCs w:val="24"/>
                      <w:lang w:val="es-ES_tradnl"/>
                    </w:rPr>
                    <w:t>Núm</w:t>
                  </w: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  <w:t>Autor</w:t>
                  </w:r>
                </w:p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  <w:t>Revistas</w:t>
                  </w:r>
                </w:p>
              </w:tc>
              <w:tc>
                <w:tcPr>
                  <w:tcW w:w="3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  <w:t>Trabajos</w:t>
                  </w: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  <w:t>Cataegoría JCR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C775BD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  <w:t>FI,  Posición,  (Q)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  <w:t>Núm</w:t>
                  </w: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  <w:t>Autor</w:t>
                  </w:r>
                </w:p>
              </w:tc>
              <w:tc>
                <w:tcPr>
                  <w:tcW w:w="3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  <w:t>Trabajos</w:t>
                  </w: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  <w:t>Revistas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  <w:t>Cataegoría JCR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  <w:t>FI,  Posición,  (Q)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  <w:r w:rsidRPr="008F7715"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  <w:t>Núm</w:t>
                  </w: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ind w:right="14"/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val="es-ES_tradnl"/>
                    </w:rPr>
                  </w:pPr>
                </w:p>
              </w:tc>
            </w:tr>
            <w:tr w:rsidR="008123DB" w:rsidRPr="008F7715" w:rsidTr="00C775BD">
              <w:trPr>
                <w:jc w:val="center"/>
              </w:trPr>
              <w:tc>
                <w:tcPr>
                  <w:tcW w:w="3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rPr>
                      <w:rFonts w:ascii="Arial Narrow" w:hAnsi="Arial Narrow"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256D67">
                  <w:pPr>
                    <w:jc w:val="center"/>
                    <w:rPr>
                      <w:rFonts w:ascii="Arial Narrow" w:hAnsi="Arial Narrow"/>
                      <w:bCs/>
                      <w:sz w:val="24"/>
                      <w:szCs w:val="24"/>
                      <w:lang w:val="es-ES_tradnl"/>
                    </w:rPr>
                  </w:pPr>
                </w:p>
              </w:tc>
            </w:tr>
          </w:tbl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>6.- IDENTIFICAR LAS REVISTAS INTERNACIONALES INCLUIDAS EN LOS JCR-WOS SOBRE EL MISMO CAMPO CIENTÍFICO DE NUESTRA REVISTA</w:t>
            </w: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>7.- DESCRIBIR CARACTERÍSTICAS EDITORIALES Y PERFIL BIBLIOMÉTRICO DE LA  REVISTA ASIGNADA Y DE LAS SIGUIENTES REVISTAS INTERNACIONALES CONTESTANDO A LAS SIGUIENTES PREGUNTAS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17"/>
              <w:gridCol w:w="665"/>
              <w:gridCol w:w="1275"/>
              <w:gridCol w:w="1418"/>
              <w:gridCol w:w="1843"/>
              <w:gridCol w:w="1350"/>
            </w:tblGrid>
            <w:tr w:rsidR="008123DB" w:rsidRPr="008F7715" w:rsidTr="008F7715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b/>
                      <w:sz w:val="28"/>
                      <w:szCs w:val="28"/>
                    </w:rPr>
                    <w:t>Revista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b/>
                      <w:sz w:val="28"/>
                      <w:szCs w:val="28"/>
                    </w:rPr>
                    <w:t>P 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b/>
                      <w:sz w:val="28"/>
                      <w:szCs w:val="28"/>
                    </w:rPr>
                    <w:t>Número Artículos</w:t>
                  </w:r>
                </w:p>
                <w:p w:rsidR="008123DB" w:rsidRPr="008F7715" w:rsidRDefault="008123DB" w:rsidP="008F771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b/>
                      <w:sz w:val="28"/>
                      <w:szCs w:val="28"/>
                    </w:rPr>
                    <w:t>2005-2010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b/>
                      <w:sz w:val="28"/>
                      <w:szCs w:val="28"/>
                    </w:rPr>
                    <w:t>Presencia Bases de Datos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JCR ¿? </w:t>
                  </w:r>
                </w:p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b/>
                      <w:sz w:val="28"/>
                      <w:szCs w:val="28"/>
                    </w:rPr>
                    <w:t>SJR</w:t>
                  </w:r>
                </w:p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b/>
                      <w:sz w:val="28"/>
                      <w:szCs w:val="28"/>
                    </w:rPr>
                    <w:t>IN-RECS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b/>
                      <w:sz w:val="28"/>
                      <w:szCs w:val="28"/>
                    </w:rPr>
                    <w:t>FI 2010 y Posición</w:t>
                  </w:r>
                </w:p>
              </w:tc>
            </w:tr>
            <w:tr w:rsidR="008123DB" w:rsidRPr="008F7715" w:rsidTr="008F7715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b/>
                      <w:sz w:val="28"/>
                      <w:szCs w:val="28"/>
                    </w:rPr>
                    <w:t>REVISTA ASIGNADA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8123DB" w:rsidRPr="008F7715" w:rsidTr="008F7715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sz w:val="28"/>
                      <w:szCs w:val="28"/>
                    </w:rPr>
                    <w:t>AMERICAN JOURNAL OF PHYSICAL MEDICINE &amp; REHABILITATION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8123DB" w:rsidRPr="008F7715" w:rsidTr="008F7715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sz w:val="28"/>
                      <w:szCs w:val="28"/>
                    </w:rPr>
                    <w:t>EUROPEAN JOURNAL OF APPLIED PHYSIOLOGY </w:t>
                  </w:r>
                </w:p>
                <w:p w:rsidR="008123DB" w:rsidRPr="008F7715" w:rsidRDefault="008123DB" w:rsidP="008F771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8123DB" w:rsidRPr="008F7715" w:rsidTr="008F7715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sz w:val="28"/>
                      <w:szCs w:val="28"/>
                    </w:rPr>
                    <w:t>APPLIED PHYSIOLOGY NUTRITION AND METABOLISM</w:t>
                  </w:r>
                </w:p>
                <w:p w:rsidR="008123DB" w:rsidRPr="008F7715" w:rsidRDefault="008123DB" w:rsidP="008F771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8123DB" w:rsidRPr="008F7715" w:rsidTr="008F7715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sz w:val="28"/>
                      <w:szCs w:val="28"/>
                    </w:rPr>
                    <w:t>BRITISH JOURNAL OF SPORTS MEDICINE</w:t>
                  </w:r>
                </w:p>
                <w:p w:rsidR="008123DB" w:rsidRPr="008F7715" w:rsidRDefault="008123DB" w:rsidP="008F771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8123DB" w:rsidRPr="008F7715" w:rsidTr="008F7715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F7715">
                    <w:rPr>
                      <w:rFonts w:ascii="Arial Narrow" w:hAnsi="Arial Narrow"/>
                      <w:sz w:val="28"/>
                      <w:szCs w:val="28"/>
                    </w:rPr>
                    <w:t>EXERCISE IMMUNOLOGY REVIEW </w:t>
                  </w:r>
                </w:p>
                <w:p w:rsidR="008123DB" w:rsidRPr="008F7715" w:rsidRDefault="008123DB" w:rsidP="008F771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8123DB" w:rsidRPr="008F7715" w:rsidTr="008F7715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hyperlink r:id="rId8" w:history="1">
                    <w:r w:rsidRPr="008F7715">
                      <w:rPr>
                        <w:rStyle w:val="Hyperlink"/>
                        <w:rFonts w:ascii="Arial Narrow" w:hAnsi="Arial Narrow" w:cs="Arial"/>
                        <w:color w:val="auto"/>
                        <w:sz w:val="28"/>
                        <w:szCs w:val="28"/>
                        <w:u w:val="none"/>
                      </w:rPr>
                      <w:t>Revista internacional de Medicina y Ciencias de la Actividad Física y del Deporte</w:t>
                    </w:r>
                  </w:hyperlink>
                </w:p>
                <w:p w:rsidR="008123DB" w:rsidRPr="008F7715" w:rsidRDefault="008123DB" w:rsidP="008F7715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23DB" w:rsidRPr="008F7715" w:rsidRDefault="008123DB" w:rsidP="008F7715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F7715">
              <w:rPr>
                <w:rFonts w:ascii="Arial Narrow" w:hAnsi="Arial Narrow"/>
                <w:sz w:val="28"/>
                <w:szCs w:val="28"/>
              </w:rPr>
              <w:t xml:space="preserve">P R =Es una revista Peer Review? -Artículos publicados para el periodo 2005-2010. -Bases de datos en las que se encuentra recogida. --FI 2010 y posición en su categoría(s) 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 xml:space="preserve">8.- QUE MODALIDAD DEPORTIVA SE ESTUDIA EN EL ARTÍCULO SOBRE LOS JJOO DE 1992 PUBLICADO POR  </w:t>
            </w:r>
            <w:r w:rsidRPr="008F7715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>, BROWN P, CAPPAERT J, et al. en 1994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8F7715">
              <w:rPr>
                <w:rFonts w:ascii="Arial Narrow" w:hAnsi="Arial Narrow" w:cs="Arial"/>
                <w:sz w:val="28"/>
                <w:szCs w:val="28"/>
              </w:rPr>
              <w:t>Modalidad deportiva: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8F7715">
              <w:rPr>
                <w:rFonts w:ascii="Arial Narrow" w:hAnsi="Arial Narrow" w:cs="Arial"/>
                <w:sz w:val="28"/>
                <w:szCs w:val="28"/>
              </w:rPr>
              <w:t>Cuantas referencias tiene dicho trabajo: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8F7715">
              <w:rPr>
                <w:rFonts w:ascii="Arial Narrow" w:hAnsi="Arial Narrow" w:cs="Arial"/>
                <w:sz w:val="28"/>
                <w:szCs w:val="28"/>
              </w:rPr>
              <w:t>Titulo de la Revista en la que se publicó y FI para el año de Publicación: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>9.- ¿CUÁNTAS REFERENCIAS Y CITAS TIENE UNA REVISIÓN PUBLICADA EN 2011 POR  KARASOV et al. SOBRE FISIOLOGÍA ECOLÓGICA DE LA DIETA Y EL SISTEMA DIGESTIVO?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 xml:space="preserve">10.- UN ARTÍCULO EN NUESTRA REVISTA </w:t>
            </w:r>
            <w:r w:rsidRPr="008F7715"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>CONTARÍA,  Y EN QUÉ MEDIDA, PARA LOS CRITERIOS DE EVALUACIÓN DE LA ACTIVIDAD INVESTIGADORA (en función de sus indicadores bibliométricos  y sus características de calidad editorial)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 xml:space="preserve">Y UN ARTÍCULO EN LA REVISTA </w:t>
            </w:r>
            <w:r w:rsidRPr="008F7715">
              <w:rPr>
                <w:rStyle w:val="Hyperlink"/>
                <w:rFonts w:ascii="Arial Narrow" w:hAnsi="Arial Narrow"/>
                <w:b/>
                <w:i/>
                <w:color w:val="FF0000"/>
                <w:sz w:val="28"/>
                <w:szCs w:val="28"/>
              </w:rPr>
              <w:t>APUNTS. EDUCACIÓN FÍSICA Y DEPORTES</w:t>
            </w:r>
            <w:r w:rsidRPr="008F7715">
              <w:rPr>
                <w:rStyle w:val="Hyperlink"/>
                <w:rFonts w:ascii="Arial Narrow" w:hAnsi="Arial Narrow"/>
                <w:b/>
                <w:sz w:val="28"/>
                <w:szCs w:val="28"/>
                <w:u w:val="none"/>
              </w:rPr>
              <w:t xml:space="preserve">, </w:t>
            </w:r>
            <w:r w:rsidRPr="008F7715"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>CONTARÍA,  Y EN QUÉ MEDIDA, PARA LOS CRITERIOS DE EVALUACIÓN DE LA ACTIVIDAD INVESTIGADORA EN ESPAÑA (en función de sus indicadores bibliométricos  y sus características de calidad editorial)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>11.- UN INVESTIGADOR CON LAS SIGUIENTES APORTACIONES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F7715">
              <w:rPr>
                <w:rFonts w:ascii="Arial Narrow" w:hAnsi="Arial Narrow"/>
                <w:sz w:val="28"/>
                <w:szCs w:val="28"/>
              </w:rPr>
              <w:t>1 Artículo en AMERICAN JOURNAL OF PHYSICAL MEDICINE &amp; REHABILITATION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F7715">
              <w:rPr>
                <w:rStyle w:val="Strong"/>
                <w:rFonts w:ascii="Arial Narrow" w:hAnsi="Arial Narrow"/>
                <w:b w:val="0"/>
                <w:color w:val="000000"/>
                <w:sz w:val="28"/>
                <w:szCs w:val="28"/>
              </w:rPr>
              <w:t>1 Artículo en el JOURNAL OF ORTHOPAEDIC &amp; SPORTS PHYSICAL THERAPY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F7715">
              <w:rPr>
                <w:rFonts w:ascii="Arial Narrow" w:hAnsi="Arial Narrow"/>
                <w:sz w:val="28"/>
                <w:szCs w:val="28"/>
              </w:rPr>
              <w:t>1 Artículo en la REVISTA DE PSICOLOGÍA DEL DEPORTE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F7715">
              <w:rPr>
                <w:rFonts w:ascii="Arial Narrow" w:hAnsi="Arial Narrow"/>
                <w:sz w:val="28"/>
                <w:szCs w:val="28"/>
              </w:rPr>
              <w:t>1 Artículo en  </w:t>
            </w:r>
            <w:r w:rsidRPr="008F7715">
              <w:rPr>
                <w:rStyle w:val="Strong"/>
                <w:rFonts w:ascii="Arial Narrow" w:hAnsi="Arial Narrow"/>
                <w:b w:val="0"/>
                <w:color w:val="000000"/>
                <w:sz w:val="28"/>
                <w:szCs w:val="28"/>
              </w:rPr>
              <w:t>ATHLETIC THERAPY TODAY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F7715">
              <w:rPr>
                <w:rFonts w:ascii="Arial Narrow" w:hAnsi="Arial Narrow"/>
                <w:sz w:val="28"/>
                <w:szCs w:val="28"/>
              </w:rPr>
              <w:t>1 Artículo en Revista Española de Educación Física y Deportes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F7715">
              <w:rPr>
                <w:rFonts w:ascii="Arial Narrow" w:hAnsi="Arial Narrow"/>
                <w:sz w:val="28"/>
                <w:szCs w:val="28"/>
              </w:rPr>
              <w:t>-Obtendría evaluación + en su actividad investigadora si es evaluado por el área de Ciencias de la Salud?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F7715">
              <w:rPr>
                <w:rFonts w:ascii="Arial Narrow" w:hAnsi="Arial Narrow"/>
                <w:sz w:val="28"/>
                <w:szCs w:val="28"/>
              </w:rPr>
              <w:t>-Y si es evaluado por el área de Ciencias Sociales?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F7715">
              <w:rPr>
                <w:rFonts w:ascii="Arial Narrow" w:hAnsi="Arial Narrow"/>
                <w:b/>
                <w:sz w:val="28"/>
                <w:szCs w:val="28"/>
              </w:rPr>
              <w:t>12.- BUSCAR LOS INDICIOS DE CALIDAD SEGÚN CRITERIOS DE EVALUACIÓN PARA LOS SIGUIENTES TRABAJOS</w:t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9" w:history="1">
              <w:r w:rsidRPr="008F7715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Interpreting and Implementing the Long Term Athlete Development Model: English Swimming Coaches' Views on the (Swimming) LTAD in Practice A Commentary</w:t>
              </w:r>
            </w:hyperlink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br/>
              <w:t xml:space="preserve">Author(s): </w:t>
            </w:r>
            <w:r w:rsidRPr="008F7715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br/>
              <w:t xml:space="preserve">Source: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INTERNATIONAL JOURNAL OF SPORTS SCIENCE &amp; COACHING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Volume: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5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Issue: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3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Pages: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413-419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Published: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2010</w:t>
            </w: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F7715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10" w:history="1">
              <w:r w:rsidRPr="008F7715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Effect of fatigue on the intra-cycle acceleration in front crawl swimming: A time-frequency analysis</w:t>
              </w:r>
            </w:hyperlink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br/>
              <w:t>Author(s): Tella V, Toca-Herrera JL, Gallach JE, et al.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br/>
              <w:t xml:space="preserve">Source: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JOURNAL OF BIOMECHANICS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Volume: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41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Issue: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1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Pages: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86-92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Published: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2008</w:t>
            </w: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F7715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rPr>
                <w:rStyle w:val="databold1"/>
                <w:rFonts w:ascii="Arial Narrow" w:hAnsi="Arial Narrow" w:cs="Arial"/>
                <w:sz w:val="28"/>
                <w:szCs w:val="28"/>
              </w:rPr>
            </w:pPr>
            <w:hyperlink r:id="rId11" w:history="1">
              <w:r w:rsidRPr="008F7715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Diurnal variation in heart rate response to exercise in morning and evening</w:t>
              </w:r>
            </w:hyperlink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br/>
              <w:t xml:space="preserve">Author(s): Reijas MT, Buela-Casal G, </w:t>
            </w:r>
            <w:r w:rsidRPr="008F7715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>, et al.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br/>
              <w:t xml:space="preserve">Source: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JOURNAL OF PSYCHOPHYSIOLOGY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Volume: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12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Issue: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3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Pages: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314-314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  Published: </w:t>
            </w:r>
            <w:r w:rsidRPr="008F7715">
              <w:rPr>
                <w:rStyle w:val="databold1"/>
                <w:rFonts w:ascii="Arial Narrow" w:hAnsi="Arial Narrow" w:cs="Arial"/>
                <w:sz w:val="28"/>
                <w:szCs w:val="28"/>
              </w:rPr>
              <w:t>1998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8F7715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hyperlink r:id="rId12" w:history="1">
              <w:r w:rsidRPr="008F7715">
                <w:rPr>
                  <w:rStyle w:val="Hyperlink"/>
                  <w:rFonts w:ascii="Arial Narrow" w:hAnsi="Arial Narrow"/>
                  <w:color w:val="000000"/>
                  <w:sz w:val="28"/>
                  <w:szCs w:val="28"/>
                </w:rPr>
                <w:t>Vicente Martínez-Tur; José Ramos; María Nuria Tordera Santamatilde. Tipología de instalaciones deportivas en función de su carácter público o privado : diferencias en la gestión y uso de las mismas.  APUNTS. EDUCACIÓN FÍSICA Y DEPORTES. 1996,  , 43: 91-</w:t>
              </w:r>
            </w:hyperlink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13" w:history="1">
              <w:r w:rsidRPr="008F7715">
                <w:rPr>
                  <w:rStyle w:val="Hyperlink"/>
                  <w:rFonts w:ascii="Arial Narrow" w:hAnsi="Arial Narrow"/>
                  <w:color w:val="auto"/>
                  <w:sz w:val="28"/>
                  <w:szCs w:val="28"/>
                </w:rPr>
                <w:t>Sáenz-López, P; Giménez, J.; Sierra, A.; Sánchez, M.; Pérez de Rueda, R.; Ibañez, S. J.. Claves en la formación del jugador español en alta competición. REVISTA ESPAÑOLA DE EDUCACIÓN FÍSICA Y DEPORTES. 2006, 4, 5: 73-101</w:t>
              </w:r>
            </w:hyperlink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8123DB" w:rsidRPr="008F7715" w:rsidTr="008F7715">
        <w:tc>
          <w:tcPr>
            <w:tcW w:w="9923" w:type="dxa"/>
          </w:tcPr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14" w:history="1">
              <w:r w:rsidRPr="008F7715">
                <w:rPr>
                  <w:rStyle w:val="Hyperlink"/>
                  <w:rFonts w:ascii="Arial Narrow" w:hAnsi="Arial Narrow"/>
                  <w:color w:val="auto"/>
                  <w:sz w:val="28"/>
                  <w:szCs w:val="28"/>
                </w:rPr>
                <w:t>Moreno, J.A.; Rodríguez, P.L.; Gutiérrez, M.. Intereses y actitudes hacia la educación física.  REVISTA ESPAÑOLA DE EDUCACIÓN FÍSICA Y DEPORTES. 2003, 11, 2: 14-28</w:t>
              </w:r>
            </w:hyperlink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23DB" w:rsidRPr="008F7715" w:rsidRDefault="008123DB" w:rsidP="008F7715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</w:tbl>
    <w:p w:rsidR="008123DB" w:rsidRPr="00F212DA" w:rsidRDefault="008123DB" w:rsidP="00C13809">
      <w:pPr>
        <w:jc w:val="both"/>
      </w:pPr>
    </w:p>
    <w:sectPr w:rsidR="008123DB" w:rsidRPr="00F212DA" w:rsidSect="00A7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C4"/>
    <w:multiLevelType w:val="hybridMultilevel"/>
    <w:tmpl w:val="7C16C0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07908"/>
    <w:multiLevelType w:val="hybridMultilevel"/>
    <w:tmpl w:val="B0D0BAA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BD7FC1"/>
    <w:multiLevelType w:val="hybridMultilevel"/>
    <w:tmpl w:val="AC1E7900"/>
    <w:lvl w:ilvl="0" w:tplc="283027C8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32B42"/>
    <w:multiLevelType w:val="hybridMultilevel"/>
    <w:tmpl w:val="287EDA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EAA70">
      <w:start w:val="1"/>
      <w:numFmt w:val="bullet"/>
      <w:lvlText w:val="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E26BA"/>
    <w:multiLevelType w:val="hybridMultilevel"/>
    <w:tmpl w:val="E2D47A1C"/>
    <w:lvl w:ilvl="0" w:tplc="0FA0D98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5">
    <w:nsid w:val="1A0608A7"/>
    <w:multiLevelType w:val="hybridMultilevel"/>
    <w:tmpl w:val="9D847B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3D2BF9"/>
    <w:multiLevelType w:val="hybridMultilevel"/>
    <w:tmpl w:val="4ACE168A"/>
    <w:lvl w:ilvl="0" w:tplc="283027C8">
      <w:start w:val="1"/>
      <w:numFmt w:val="bullet"/>
      <w:lvlText w:val=""/>
      <w:lvlJc w:val="left"/>
      <w:pPr>
        <w:tabs>
          <w:tab w:val="num" w:pos="180"/>
        </w:tabs>
        <w:ind w:left="16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70C3EE7"/>
    <w:multiLevelType w:val="hybridMultilevel"/>
    <w:tmpl w:val="F8DEF2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322CE"/>
    <w:multiLevelType w:val="hybridMultilevel"/>
    <w:tmpl w:val="719285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EEAA70">
      <w:start w:val="1"/>
      <w:numFmt w:val="bullet"/>
      <w:lvlText w:val="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45702"/>
    <w:multiLevelType w:val="hybridMultilevel"/>
    <w:tmpl w:val="4424AC3A"/>
    <w:lvl w:ilvl="0" w:tplc="1434882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71859"/>
    <w:multiLevelType w:val="hybridMultilevel"/>
    <w:tmpl w:val="719285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EEAA70">
      <w:start w:val="1"/>
      <w:numFmt w:val="bullet"/>
      <w:lvlText w:val="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922248"/>
    <w:multiLevelType w:val="hybridMultilevel"/>
    <w:tmpl w:val="46C8F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40"/>
    <w:rsid w:val="000158CB"/>
    <w:rsid w:val="000309FC"/>
    <w:rsid w:val="00063F02"/>
    <w:rsid w:val="00064F1E"/>
    <w:rsid w:val="0006524C"/>
    <w:rsid w:val="000C6654"/>
    <w:rsid w:val="000D0F83"/>
    <w:rsid w:val="000E718B"/>
    <w:rsid w:val="00123B71"/>
    <w:rsid w:val="00152B21"/>
    <w:rsid w:val="001905BA"/>
    <w:rsid w:val="0019644E"/>
    <w:rsid w:val="0019724E"/>
    <w:rsid w:val="001C0DB3"/>
    <w:rsid w:val="001E24AD"/>
    <w:rsid w:val="001F7B2B"/>
    <w:rsid w:val="0023138C"/>
    <w:rsid w:val="00255C23"/>
    <w:rsid w:val="00256D67"/>
    <w:rsid w:val="002D1259"/>
    <w:rsid w:val="00303911"/>
    <w:rsid w:val="003921B9"/>
    <w:rsid w:val="003A4596"/>
    <w:rsid w:val="00413F5A"/>
    <w:rsid w:val="0044798F"/>
    <w:rsid w:val="005015C4"/>
    <w:rsid w:val="005477C4"/>
    <w:rsid w:val="00560188"/>
    <w:rsid w:val="005B33A0"/>
    <w:rsid w:val="00637E0F"/>
    <w:rsid w:val="006431FC"/>
    <w:rsid w:val="00692ACC"/>
    <w:rsid w:val="00746601"/>
    <w:rsid w:val="007A6EAB"/>
    <w:rsid w:val="008123DB"/>
    <w:rsid w:val="008718BB"/>
    <w:rsid w:val="008A1AE5"/>
    <w:rsid w:val="008F7715"/>
    <w:rsid w:val="0092320E"/>
    <w:rsid w:val="009267A8"/>
    <w:rsid w:val="00944311"/>
    <w:rsid w:val="009475EE"/>
    <w:rsid w:val="00A70654"/>
    <w:rsid w:val="00A80840"/>
    <w:rsid w:val="00A8411E"/>
    <w:rsid w:val="00A96F27"/>
    <w:rsid w:val="00AC7983"/>
    <w:rsid w:val="00B205ED"/>
    <w:rsid w:val="00B73020"/>
    <w:rsid w:val="00BD25C6"/>
    <w:rsid w:val="00C13809"/>
    <w:rsid w:val="00C23181"/>
    <w:rsid w:val="00C46CBA"/>
    <w:rsid w:val="00C72DAA"/>
    <w:rsid w:val="00C775BD"/>
    <w:rsid w:val="00CA12F1"/>
    <w:rsid w:val="00CC0D28"/>
    <w:rsid w:val="00CD21D5"/>
    <w:rsid w:val="00CD404A"/>
    <w:rsid w:val="00CF483C"/>
    <w:rsid w:val="00D8377E"/>
    <w:rsid w:val="00DE432C"/>
    <w:rsid w:val="00E162C9"/>
    <w:rsid w:val="00E31026"/>
    <w:rsid w:val="00E61285"/>
    <w:rsid w:val="00F212DA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54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6CBA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/>
      <w:i/>
      <w:sz w:val="20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46CBA"/>
    <w:rPr>
      <w:rFonts w:ascii="Times New Roman" w:hAnsi="Times New Roman" w:cs="Times New Roman"/>
      <w:i/>
      <w:sz w:val="20"/>
      <w:szCs w:val="20"/>
      <w:lang w:eastAsia="es-ES"/>
    </w:rPr>
  </w:style>
  <w:style w:type="paragraph" w:styleId="ListParagraph">
    <w:name w:val="List Paragraph"/>
    <w:basedOn w:val="Normal"/>
    <w:uiPriority w:val="99"/>
    <w:qFormat/>
    <w:rsid w:val="00FE720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7209"/>
    <w:rPr>
      <w:rFonts w:cs="Times New Roman"/>
      <w:color w:val="0000FF"/>
      <w:u w:val="single"/>
    </w:rPr>
  </w:style>
  <w:style w:type="character" w:customStyle="1" w:styleId="hithilite1">
    <w:name w:val="hithilite1"/>
    <w:basedOn w:val="DefaultParagraphFont"/>
    <w:uiPriority w:val="99"/>
    <w:rsid w:val="0019644E"/>
    <w:rPr>
      <w:rFonts w:cs="Times New Roman"/>
      <w:shd w:val="clear" w:color="auto" w:fill="FFF3C6"/>
    </w:rPr>
  </w:style>
  <w:style w:type="character" w:customStyle="1" w:styleId="databold1">
    <w:name w:val="data_bold1"/>
    <w:basedOn w:val="DefaultParagraphFont"/>
    <w:uiPriority w:val="99"/>
    <w:rsid w:val="0019644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F212D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030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uiPriority w:val="99"/>
    <w:rsid w:val="005B33A0"/>
    <w:rPr>
      <w:rFonts w:cs="Times New Roman"/>
    </w:rPr>
  </w:style>
  <w:style w:type="character" w:styleId="Strong">
    <w:name w:val="Strong"/>
    <w:basedOn w:val="DefaultParagraphFont"/>
    <w:uiPriority w:val="99"/>
    <w:qFormat/>
    <w:rsid w:val="005B33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3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C46CB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</w:tabs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6CBA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rsid w:val="00C46CBA"/>
    <w:pPr>
      <w:spacing w:after="0" w:line="240" w:lineRule="auto"/>
      <w:ind w:left="-180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6CBA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946">
          <w:marLeft w:val="0"/>
          <w:marRight w:val="0"/>
          <w:marTop w:val="60"/>
          <w:marBottom w:val="0"/>
          <w:divBdr>
            <w:top w:val="single" w:sz="6" w:space="2" w:color="999999"/>
            <w:left w:val="single" w:sz="2" w:space="2" w:color="FFFFFF"/>
            <w:bottom w:val="single" w:sz="2" w:space="2" w:color="FFFFFF"/>
            <w:right w:val="single" w:sz="2" w:space="2" w:color="FFFFFF"/>
          </w:divBdr>
        </w:div>
        <w:div w:id="11023339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e.cindoc.csic.es/revista.php?rev=3264" TargetMode="External"/><Relationship Id="rId13" Type="http://schemas.openxmlformats.org/officeDocument/2006/relationships/hyperlink" Target="http://ec3.ugr.es/in-recs/articulos/328588.php?ESPECIALIDAD='Educaci&#243;n'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3.ugr.es/rafael_ruiz" TargetMode="External"/><Relationship Id="rId12" Type="http://schemas.openxmlformats.org/officeDocument/2006/relationships/hyperlink" Target="http://ec3.ugr.es/in-recs/articulos/109370.php?ESPECIALIDAD='Educaci&#243;n'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auwok.fecyt.es/apps/full_record.do?product=WOS&amp;search_mode=GeneralSearch&amp;qid=1&amp;SID=N13I531jHLBGB6ajeiL&amp;page=1&amp;doc=3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auwok.fecyt.es/apps/full_record.do?product=WOS&amp;search_mode=GeneralSearch&amp;qid=1&amp;SID=N13I531jHLBGB6ajeiL&amp;page=1&amp;doc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uwok.fecyt.es/apps/full_record.do?product=WOS&amp;search_mode=GeneralSearch&amp;qid=1&amp;SID=N13I531jHLBGB6ajeiL&amp;page=1&amp;doc=1" TargetMode="External"/><Relationship Id="rId14" Type="http://schemas.openxmlformats.org/officeDocument/2006/relationships/hyperlink" Target="http://ec3.ugr.es/in-recs/articulos/229390.php?ESPECIALIDAD='Educaci&#243;n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1659</Words>
  <Characters>9127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RAFA</dc:creator>
  <cp:keywords/>
  <dc:description/>
  <cp:lastModifiedBy>.</cp:lastModifiedBy>
  <cp:revision>2</cp:revision>
  <dcterms:created xsi:type="dcterms:W3CDTF">2013-02-11T10:44:00Z</dcterms:created>
  <dcterms:modified xsi:type="dcterms:W3CDTF">2013-02-11T10:44:00Z</dcterms:modified>
</cp:coreProperties>
</file>